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362A49CF" w14:textId="724FD619" w:rsidR="003B1FFD" w:rsidRDefault="00242034" w:rsidP="00242034">
      <w:pPr>
        <w:jc w:val="center"/>
        <w:rPr>
          <w:rFonts w:ascii="Book Antiqua" w:hAnsi="Book Antiqua"/>
          <w:b/>
          <w:bCs/>
          <w:color w:val="FF0000"/>
          <w:sz w:val="28"/>
          <w:szCs w:val="28"/>
        </w:rPr>
      </w:pPr>
      <w:bookmarkStart w:id="0" w:name="_Hlk204002169"/>
      <w:r w:rsidRPr="00242034">
        <w:rPr>
          <w:rFonts w:ascii="Book Antiqua" w:hAnsi="Book Antiqua"/>
          <w:b/>
          <w:bCs/>
          <w:color w:val="FF0000"/>
          <w:sz w:val="28"/>
          <w:szCs w:val="28"/>
        </w:rPr>
        <w:t xml:space="preserve">Supply, Erection and Commissioning of Tertiary Bay Equipment Including LT Transformer for the </w:t>
      </w:r>
      <w:proofErr w:type="spellStart"/>
      <w:r w:rsidRPr="00242034">
        <w:rPr>
          <w:rFonts w:ascii="Book Antiqua" w:hAnsi="Book Antiqua"/>
          <w:b/>
          <w:bCs/>
          <w:color w:val="FF0000"/>
          <w:sz w:val="28"/>
          <w:szCs w:val="28"/>
        </w:rPr>
        <w:t>utilisation</w:t>
      </w:r>
      <w:proofErr w:type="spellEnd"/>
      <w:r w:rsidRPr="00242034">
        <w:rPr>
          <w:rFonts w:ascii="Book Antiqua" w:hAnsi="Book Antiqua"/>
          <w:b/>
          <w:bCs/>
          <w:color w:val="FF0000"/>
          <w:sz w:val="28"/>
          <w:szCs w:val="28"/>
        </w:rPr>
        <w:t xml:space="preserve"> of Tertiary Winding of 160 MVA, 220/132/33 KV Transformer at </w:t>
      </w:r>
      <w:proofErr w:type="spellStart"/>
      <w:r w:rsidRPr="00242034">
        <w:rPr>
          <w:rFonts w:ascii="Book Antiqua" w:hAnsi="Book Antiqua"/>
          <w:b/>
          <w:bCs/>
          <w:color w:val="FF0000"/>
          <w:sz w:val="28"/>
          <w:szCs w:val="28"/>
        </w:rPr>
        <w:t>Sitarganj</w:t>
      </w:r>
      <w:proofErr w:type="spellEnd"/>
      <w:r w:rsidRPr="00242034">
        <w:rPr>
          <w:rFonts w:ascii="Book Antiqua" w:hAnsi="Book Antiqua"/>
          <w:b/>
          <w:bCs/>
          <w:color w:val="FF0000"/>
          <w:sz w:val="28"/>
          <w:szCs w:val="28"/>
        </w:rPr>
        <w:t xml:space="preserve"> Substation</w:t>
      </w:r>
    </w:p>
    <w:bookmarkEnd w:id="0"/>
    <w:p w14:paraId="2B26459F" w14:textId="77777777" w:rsidR="00242034" w:rsidRPr="00E15218" w:rsidRDefault="00242034"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58BFDED7" w:rsidR="00BE2D65" w:rsidRPr="0087057A" w:rsidRDefault="00BE2D65" w:rsidP="00BE2D65">
      <w:pPr>
        <w:jc w:val="both"/>
        <w:rPr>
          <w:rFonts w:ascii="Book Antiqua" w:hAnsi="Book Antiqua"/>
          <w:b/>
          <w:color w:val="FF0000"/>
          <w:lang w:val="en-IN"/>
        </w:rPr>
      </w:pPr>
      <w:r w:rsidRPr="0087057A">
        <w:rPr>
          <w:rFonts w:ascii="Book Antiqua" w:hAnsi="Book Antiqua"/>
          <w:bCs/>
          <w:lang w:val="en-GB"/>
        </w:rPr>
        <w:t>DATE OF ISSUANCE OF IFB:</w:t>
      </w:r>
      <w:r w:rsidRPr="0087057A">
        <w:rPr>
          <w:rFonts w:ascii="Book Antiqua" w:hAnsi="Book Antiqua"/>
          <w:bCs/>
          <w:lang w:val="en-GB"/>
        </w:rPr>
        <w:tab/>
      </w:r>
      <w:r w:rsidR="0087057A" w:rsidRPr="0087057A">
        <w:rPr>
          <w:rFonts w:ascii="Book Antiqua" w:hAnsi="Book Antiqua"/>
          <w:b/>
          <w:color w:val="FF0000"/>
          <w:lang w:val="en-GB"/>
        </w:rPr>
        <w:t>30</w:t>
      </w:r>
      <w:r w:rsidR="00130FD2" w:rsidRPr="0087057A">
        <w:rPr>
          <w:rFonts w:ascii="Book Antiqua" w:hAnsi="Book Antiqua"/>
          <w:b/>
          <w:color w:val="FF0000"/>
          <w:lang w:val="en-GB"/>
        </w:rPr>
        <w:t>.</w:t>
      </w:r>
      <w:r w:rsidR="0087057A" w:rsidRPr="0087057A">
        <w:rPr>
          <w:rFonts w:ascii="Book Antiqua" w:hAnsi="Book Antiqua"/>
          <w:b/>
          <w:color w:val="FF0000"/>
          <w:lang w:val="en-GB"/>
        </w:rPr>
        <w:t>07</w:t>
      </w:r>
      <w:r w:rsidR="00C70065" w:rsidRPr="0087057A">
        <w:rPr>
          <w:rFonts w:ascii="Book Antiqua" w:hAnsi="Book Antiqua"/>
          <w:b/>
          <w:color w:val="FF0000"/>
          <w:lang w:val="en-GB"/>
        </w:rPr>
        <w:t>.202</w:t>
      </w:r>
      <w:r w:rsidR="00590618" w:rsidRPr="0087057A">
        <w:rPr>
          <w:rFonts w:ascii="Book Antiqua" w:hAnsi="Book Antiqua"/>
          <w:b/>
          <w:color w:val="FF0000"/>
          <w:lang w:val="en-GB"/>
        </w:rPr>
        <w:t>5</w:t>
      </w:r>
    </w:p>
    <w:p w14:paraId="4BA22D6B" w14:textId="77777777" w:rsidR="00BE2D65" w:rsidRPr="0087057A" w:rsidRDefault="00BE2D65" w:rsidP="00BE2D65">
      <w:pPr>
        <w:jc w:val="both"/>
        <w:rPr>
          <w:rFonts w:ascii="Book Antiqua" w:hAnsi="Book Antiqua"/>
          <w:bCs/>
          <w:lang w:val="en-GB"/>
        </w:rPr>
      </w:pPr>
    </w:p>
    <w:p w14:paraId="27B54CDF" w14:textId="5B50075A" w:rsidR="00BE2D65" w:rsidRPr="0087057A" w:rsidRDefault="00BE2D65" w:rsidP="00BE2D65">
      <w:pPr>
        <w:autoSpaceDE w:val="0"/>
        <w:autoSpaceDN w:val="0"/>
        <w:adjustRightInd w:val="0"/>
        <w:ind w:left="2880" w:hanging="2880"/>
        <w:jc w:val="both"/>
        <w:rPr>
          <w:rFonts w:ascii="Book Antiqua" w:hAnsi="Book Antiqua"/>
          <w:b/>
          <w:bCs/>
          <w:color w:val="FF0000"/>
          <w:lang w:val="en-GB"/>
        </w:rPr>
      </w:pPr>
      <w:r w:rsidRPr="0087057A">
        <w:rPr>
          <w:rFonts w:ascii="Book Antiqua" w:hAnsi="Book Antiqua"/>
          <w:bCs/>
          <w:lang w:val="en-GB"/>
        </w:rPr>
        <w:t xml:space="preserve">Specification No.:   </w:t>
      </w:r>
      <w:r w:rsidR="00BB575E" w:rsidRPr="0087057A">
        <w:rPr>
          <w:rFonts w:ascii="Book Antiqua" w:hAnsi="Book Antiqua"/>
          <w:bCs/>
          <w:lang w:val="en-GB"/>
        </w:rPr>
        <w:t>NR3/NT/W-MISC/DOM/K00/25/09587 (RFx No. 5002004627)</w:t>
      </w:r>
    </w:p>
    <w:p w14:paraId="7152C92C" w14:textId="77777777" w:rsidR="00A52785" w:rsidRPr="0087057A" w:rsidRDefault="00A52785" w:rsidP="00C01EE3">
      <w:pPr>
        <w:jc w:val="center"/>
        <w:rPr>
          <w:rFonts w:ascii="Book Antiqua" w:hAnsi="Book Antiqua"/>
          <w:bCs/>
          <w:lang w:val="en-GB"/>
        </w:rPr>
      </w:pPr>
    </w:p>
    <w:p w14:paraId="0FFC85BD" w14:textId="77777777" w:rsidR="00F322B6" w:rsidRPr="0087057A" w:rsidRDefault="00F322B6" w:rsidP="00F322B6">
      <w:pPr>
        <w:tabs>
          <w:tab w:val="left" w:pos="1037"/>
        </w:tabs>
        <w:jc w:val="both"/>
        <w:rPr>
          <w:rFonts w:ascii="Book Antiqua" w:hAnsi="Book Antiqua"/>
          <w:bCs/>
          <w:lang w:val="en-GB"/>
        </w:rPr>
      </w:pPr>
      <w:r w:rsidRPr="0087057A">
        <w:rPr>
          <w:rFonts w:ascii="Book Antiqua" w:hAnsi="Book Antiqua"/>
          <w:bCs/>
          <w:lang w:val="en-GB"/>
        </w:rPr>
        <w:t>FUNDING</w:t>
      </w:r>
      <w:r w:rsidRPr="0087057A">
        <w:rPr>
          <w:rFonts w:ascii="Book Antiqua" w:hAnsi="Book Antiqua"/>
          <w:bCs/>
          <w:lang w:val="en-GB"/>
        </w:rPr>
        <w:tab/>
        <w:t>:</w:t>
      </w:r>
      <w:r w:rsidRPr="0087057A">
        <w:rPr>
          <w:rFonts w:ascii="Book Antiqua" w:hAnsi="Book Antiqua"/>
          <w:bCs/>
          <w:lang w:val="en-GB"/>
        </w:rPr>
        <w:tab/>
        <w:t>DOMESTIC</w:t>
      </w:r>
    </w:p>
    <w:p w14:paraId="65A354BC" w14:textId="77777777" w:rsidR="00F322B6" w:rsidRPr="0087057A" w:rsidRDefault="00F322B6" w:rsidP="00F322B6">
      <w:pPr>
        <w:tabs>
          <w:tab w:val="left" w:pos="1037"/>
        </w:tabs>
        <w:jc w:val="both"/>
        <w:rPr>
          <w:rFonts w:ascii="Book Antiqua" w:hAnsi="Book Antiqua"/>
        </w:rPr>
      </w:pPr>
    </w:p>
    <w:p w14:paraId="7225C00F" w14:textId="148A8A44" w:rsidR="00EC53B2" w:rsidRPr="0087057A" w:rsidRDefault="00EC53B2" w:rsidP="00306DDF">
      <w:pPr>
        <w:pStyle w:val="ListParagraph"/>
        <w:numPr>
          <w:ilvl w:val="0"/>
          <w:numId w:val="16"/>
        </w:numPr>
        <w:tabs>
          <w:tab w:val="left" w:pos="1037"/>
        </w:tabs>
        <w:jc w:val="both"/>
        <w:rPr>
          <w:rFonts w:ascii="Book Antiqua" w:hAnsi="Book Antiqua"/>
          <w:snapToGrid w:val="0"/>
        </w:rPr>
      </w:pPr>
      <w:r w:rsidRPr="0087057A">
        <w:rPr>
          <w:rFonts w:ascii="Book Antiqua" w:hAnsi="Book Antiqua"/>
        </w:rPr>
        <w:t xml:space="preserve">This invitation for bids follows the e-procurement notice (Invitation for Bids) for the subject package which appeared in Central Public Procurement Portal on </w:t>
      </w:r>
      <w:r w:rsidR="0087057A" w:rsidRPr="0087057A">
        <w:rPr>
          <w:rFonts w:ascii="Book Antiqua" w:hAnsi="Book Antiqua"/>
          <w:b/>
          <w:bCs/>
          <w:color w:val="FF0000"/>
        </w:rPr>
        <w:t>30</w:t>
      </w:r>
      <w:r w:rsidR="00715CC0" w:rsidRPr="0087057A">
        <w:rPr>
          <w:rFonts w:ascii="Book Antiqua" w:hAnsi="Book Antiqua"/>
          <w:b/>
          <w:bCs/>
          <w:color w:val="FF0000"/>
          <w:lang w:val="en-GB"/>
        </w:rPr>
        <w:t>.</w:t>
      </w:r>
      <w:r w:rsidR="0087057A" w:rsidRPr="0087057A">
        <w:rPr>
          <w:rFonts w:ascii="Book Antiqua" w:hAnsi="Book Antiqua"/>
          <w:b/>
          <w:bCs/>
          <w:color w:val="FF0000"/>
          <w:lang w:val="en-GB"/>
        </w:rPr>
        <w:t>07</w:t>
      </w:r>
      <w:r w:rsidR="00715CC0" w:rsidRPr="0087057A">
        <w:rPr>
          <w:rFonts w:ascii="Book Antiqua" w:hAnsi="Book Antiqua"/>
          <w:b/>
          <w:bCs/>
          <w:color w:val="FF0000"/>
          <w:lang w:val="en-GB"/>
        </w:rPr>
        <w:t>.202</w:t>
      </w:r>
      <w:r w:rsidR="00590618" w:rsidRPr="0087057A">
        <w:rPr>
          <w:rFonts w:ascii="Book Antiqua" w:hAnsi="Book Antiqua"/>
          <w:b/>
          <w:bCs/>
          <w:color w:val="FF0000"/>
          <w:lang w:val="en-GB"/>
        </w:rPr>
        <w:t>5</w:t>
      </w:r>
      <w:r w:rsidRPr="0087057A">
        <w:rPr>
          <w:rFonts w:ascii="Book Antiqua" w:hAnsi="Book Antiqua"/>
        </w:rPr>
        <w:t xml:space="preserve">. This shall also be available on POWERGRID’s website given at para 11.0 below on </w:t>
      </w:r>
      <w:r w:rsidR="0087057A" w:rsidRPr="0087057A">
        <w:rPr>
          <w:rFonts w:ascii="Book Antiqua" w:hAnsi="Book Antiqua"/>
          <w:b/>
          <w:bCs/>
          <w:color w:val="FF0000"/>
        </w:rPr>
        <w:t>30</w:t>
      </w:r>
      <w:r w:rsidR="00D81AAA" w:rsidRPr="0087057A">
        <w:rPr>
          <w:rFonts w:ascii="Book Antiqua" w:hAnsi="Book Antiqua"/>
          <w:b/>
          <w:bCs/>
          <w:color w:val="FF0000"/>
          <w:lang w:val="en-GB"/>
        </w:rPr>
        <w:t>.</w:t>
      </w:r>
      <w:r w:rsidR="0087057A" w:rsidRPr="0087057A">
        <w:rPr>
          <w:rFonts w:ascii="Book Antiqua" w:hAnsi="Book Antiqua"/>
          <w:b/>
          <w:bCs/>
          <w:color w:val="FF0000"/>
          <w:lang w:val="en-GB"/>
        </w:rPr>
        <w:t>07</w:t>
      </w:r>
      <w:r w:rsidR="00D81AAA" w:rsidRPr="0087057A">
        <w:rPr>
          <w:rFonts w:ascii="Book Antiqua" w:hAnsi="Book Antiqua"/>
          <w:b/>
          <w:bCs/>
          <w:color w:val="FF0000"/>
          <w:lang w:val="en-GB"/>
        </w:rPr>
        <w:t>.202</w:t>
      </w:r>
      <w:r w:rsidR="00590618" w:rsidRPr="0087057A">
        <w:rPr>
          <w:rFonts w:ascii="Book Antiqua" w:hAnsi="Book Antiqua"/>
          <w:b/>
          <w:bCs/>
          <w:color w:val="FF0000"/>
          <w:lang w:val="en-GB"/>
        </w:rPr>
        <w:t>5</w:t>
      </w:r>
      <w:r w:rsidRPr="0087057A">
        <w:rPr>
          <w:rFonts w:ascii="Book Antiqua" w:hAnsi="Book Antiqua"/>
          <w:b/>
          <w:color w:val="FF0000"/>
        </w:rPr>
        <w:t>.</w:t>
      </w:r>
      <w:r w:rsidRPr="0087057A">
        <w:t xml:space="preserve"> </w:t>
      </w:r>
      <w:r w:rsidRPr="0087057A">
        <w:rPr>
          <w:rFonts w:ascii="Book Antiqua" w:hAnsi="Book Antiqua"/>
        </w:rPr>
        <w:t>As mentioned at para 5.0 below, bidders shall submit their response on the e-tendering portal i.e.</w:t>
      </w:r>
      <w:r w:rsidRPr="0087057A">
        <w:t xml:space="preserve"> </w:t>
      </w:r>
      <w:r w:rsidRPr="0087057A">
        <w:rPr>
          <w:rStyle w:val="Hyperlink"/>
          <w:rFonts w:ascii="Book Antiqua" w:hAnsi="Book Antiqua"/>
        </w:rPr>
        <w:t>https://etender.powergrid.in.</w:t>
      </w:r>
      <w:r w:rsidRPr="0087057A">
        <w:rPr>
          <w:rFonts w:ascii="Book Antiqua" w:hAnsi="Book Antiqua"/>
          <w:bCs/>
        </w:rPr>
        <w:t xml:space="preserve"> Any Corrigendum and/or amendments, etc shall be published on the e-tendering portal.</w:t>
      </w:r>
    </w:p>
    <w:p w14:paraId="04DBAE6C" w14:textId="77777777" w:rsidR="00EC53B2" w:rsidRPr="0087057A" w:rsidRDefault="00EC53B2" w:rsidP="00EC53B2">
      <w:pPr>
        <w:pStyle w:val="ListParagraph"/>
        <w:tabs>
          <w:tab w:val="left" w:pos="1080"/>
        </w:tabs>
        <w:ind w:left="420"/>
        <w:jc w:val="both"/>
        <w:rPr>
          <w:rFonts w:ascii="Book Antiqua" w:hAnsi="Book Antiqua"/>
          <w:b/>
          <w:bCs/>
          <w:color w:val="FF0000"/>
        </w:rPr>
      </w:pPr>
    </w:p>
    <w:p w14:paraId="23B891DB" w14:textId="16634410" w:rsidR="00667839" w:rsidRPr="00BB575E" w:rsidRDefault="00972B28" w:rsidP="003501B8">
      <w:pPr>
        <w:pStyle w:val="ListParagraph"/>
        <w:numPr>
          <w:ilvl w:val="0"/>
          <w:numId w:val="16"/>
        </w:numPr>
        <w:tabs>
          <w:tab w:val="left" w:pos="1080"/>
        </w:tabs>
        <w:jc w:val="both"/>
        <w:rPr>
          <w:rFonts w:ascii="Book Antiqua" w:hAnsi="Book Antiqua"/>
          <w:sz w:val="20"/>
        </w:rPr>
      </w:pPr>
      <w:r w:rsidRPr="0087057A">
        <w:rPr>
          <w:rFonts w:ascii="Book Antiqua" w:hAnsi="Book Antiqua"/>
          <w:bCs/>
          <w:lang w:val="en-GB"/>
        </w:rPr>
        <w:t>Power Grid Corporation of India Ltd. (A Government of India Enterprise) incorporated under the Companies Act, 1956, having</w:t>
      </w:r>
      <w:r w:rsidRPr="00BB575E">
        <w:rPr>
          <w:rFonts w:ascii="Book Antiqua" w:hAnsi="Book Antiqua"/>
          <w:bCs/>
          <w:lang w:val="en-GB"/>
        </w:rPr>
        <w:t xml:space="preserve"> its Registered Office at B-9, Qutab Institutional Area, </w:t>
      </w:r>
      <w:proofErr w:type="spellStart"/>
      <w:r w:rsidRPr="00BB575E">
        <w:rPr>
          <w:rFonts w:ascii="Book Antiqua" w:hAnsi="Book Antiqua"/>
          <w:bCs/>
          <w:lang w:val="en-GB"/>
        </w:rPr>
        <w:t>Katwaria</w:t>
      </w:r>
      <w:proofErr w:type="spellEnd"/>
      <w:r w:rsidRPr="00BB575E">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BB575E" w:rsidRPr="00BB575E">
        <w:rPr>
          <w:rFonts w:ascii="Book Antiqua" w:hAnsi="Book Antiqua"/>
          <w:b/>
          <w:color w:val="FF0000"/>
          <w:lang w:val="en-GB"/>
        </w:rPr>
        <w:t xml:space="preserve">Supply, Erection and Commissioning of Tertiary Bay Equipment Including LT Transformer for the utilisation of Tertiary Winding of 160 MVA, 220/132/33 KV Transformer at </w:t>
      </w:r>
      <w:proofErr w:type="spellStart"/>
      <w:r w:rsidR="00BB575E" w:rsidRPr="00BB575E">
        <w:rPr>
          <w:rFonts w:ascii="Book Antiqua" w:hAnsi="Book Antiqua"/>
          <w:b/>
          <w:color w:val="FF0000"/>
          <w:lang w:val="en-GB"/>
        </w:rPr>
        <w:t>Sitarganj</w:t>
      </w:r>
      <w:proofErr w:type="spellEnd"/>
      <w:r w:rsidR="00BB575E" w:rsidRPr="00BB575E">
        <w:rPr>
          <w:rFonts w:ascii="Book Antiqua" w:hAnsi="Book Antiqua"/>
          <w:b/>
          <w:color w:val="FF0000"/>
          <w:lang w:val="en-GB"/>
        </w:rPr>
        <w:t xml:space="preserve"> Substation</w:t>
      </w:r>
      <w:r w:rsidR="00BB575E">
        <w:rPr>
          <w:rFonts w:ascii="Book Antiqua" w:hAnsi="Book Antiqua"/>
          <w:b/>
          <w:color w:val="FF0000"/>
          <w:lang w:val="en-GB"/>
        </w:rPr>
        <w:t>.</w:t>
      </w:r>
    </w:p>
    <w:p w14:paraId="543778C3" w14:textId="77777777" w:rsidR="00BB575E" w:rsidRPr="00BB575E" w:rsidRDefault="00BB575E" w:rsidP="00BB575E">
      <w:pPr>
        <w:pStyle w:val="ListParagraph"/>
        <w:rPr>
          <w:rFonts w:ascii="Book Antiqua" w:hAnsi="Book Antiqua"/>
          <w:sz w:val="20"/>
        </w:rPr>
      </w:pPr>
    </w:p>
    <w:p w14:paraId="48D2A602" w14:textId="77777777" w:rsidR="00BB575E" w:rsidRPr="00BB575E" w:rsidRDefault="00BB575E" w:rsidP="00BB575E">
      <w:pPr>
        <w:pStyle w:val="ListParagraph"/>
        <w:tabs>
          <w:tab w:val="left" w:pos="1080"/>
        </w:tabs>
        <w:ind w:left="420"/>
        <w:jc w:val="both"/>
        <w:rPr>
          <w:rFonts w:ascii="Book Antiqua" w:hAnsi="Book Antiqua"/>
          <w:sz w:val="20"/>
        </w:rPr>
      </w:pPr>
    </w:p>
    <w:p w14:paraId="7AC040CB" w14:textId="157203FD"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394280" w:rsidRPr="00394280">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394280" w:rsidRPr="00394280">
        <w:rPr>
          <w:rFonts w:ascii="Book Antiqua" w:hAnsi="Book Antiqua"/>
        </w:rPr>
        <w:t>For the purpose of</w:t>
      </w:r>
      <w:proofErr w:type="gramEnd"/>
      <w:r w:rsidR="00394280" w:rsidRPr="00394280">
        <w:rPr>
          <w:rFonts w:ascii="Book Antiqua" w:hAnsi="Book Antiqua"/>
        </w:rPr>
        <w:t xml:space="preserve"> all procurement activities, the Owner shall also be referred to as ‘</w:t>
      </w:r>
      <w:r w:rsidR="00394280">
        <w:rPr>
          <w:rFonts w:ascii="Book Antiqua" w:hAnsi="Book Antiqua"/>
        </w:rPr>
        <w:t>Employer</w:t>
      </w:r>
      <w:r w:rsidR="00394280" w:rsidRPr="00394280">
        <w:rPr>
          <w:rFonts w:ascii="Book Antiqua" w:hAnsi="Book Antiqua"/>
        </w:rPr>
        <w:t>’.</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lastRenderedPageBreak/>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62D9A89C" w14:textId="6E1E481B" w:rsidR="00E66955" w:rsidRDefault="00BB575E" w:rsidP="00BB575E">
      <w:pPr>
        <w:tabs>
          <w:tab w:val="left" w:pos="1080"/>
        </w:tabs>
        <w:ind w:left="420"/>
        <w:jc w:val="both"/>
        <w:rPr>
          <w:rFonts w:ascii="Book Antiqua" w:hAnsi="Book Antiqua" w:cs="Mangal"/>
          <w:b/>
          <w:bCs/>
          <w:color w:val="FF0000"/>
          <w:szCs w:val="20"/>
          <w:lang w:bidi="hi-IN"/>
        </w:rPr>
      </w:pPr>
      <w:r w:rsidRPr="00BB575E">
        <w:rPr>
          <w:rFonts w:ascii="Book Antiqua" w:hAnsi="Book Antiqua" w:cs="Mangal"/>
          <w:b/>
          <w:bCs/>
          <w:color w:val="FF0000"/>
          <w:szCs w:val="20"/>
          <w:lang w:bidi="hi-IN"/>
        </w:rPr>
        <w:t xml:space="preserve">Supply, Erection and Commissioning of Tertiary Bay Equipment Including LT Transformer for the </w:t>
      </w:r>
      <w:proofErr w:type="spellStart"/>
      <w:r w:rsidRPr="00BB575E">
        <w:rPr>
          <w:rFonts w:ascii="Book Antiqua" w:hAnsi="Book Antiqua" w:cs="Mangal"/>
          <w:b/>
          <w:bCs/>
          <w:color w:val="FF0000"/>
          <w:szCs w:val="20"/>
          <w:lang w:bidi="hi-IN"/>
        </w:rPr>
        <w:t>utilisation</w:t>
      </w:r>
      <w:proofErr w:type="spellEnd"/>
      <w:r w:rsidRPr="00BB575E">
        <w:rPr>
          <w:rFonts w:ascii="Book Antiqua" w:hAnsi="Book Antiqua" w:cs="Mangal"/>
          <w:b/>
          <w:bCs/>
          <w:color w:val="FF0000"/>
          <w:szCs w:val="20"/>
          <w:lang w:bidi="hi-IN"/>
        </w:rPr>
        <w:t xml:space="preserve"> of Tertiary Winding of 160 MVA, 220/132/33 KV Transformer at </w:t>
      </w:r>
      <w:proofErr w:type="spellStart"/>
      <w:r w:rsidRPr="00BB575E">
        <w:rPr>
          <w:rFonts w:ascii="Book Antiqua" w:hAnsi="Book Antiqua" w:cs="Mangal"/>
          <w:b/>
          <w:bCs/>
          <w:color w:val="FF0000"/>
          <w:szCs w:val="20"/>
          <w:lang w:bidi="hi-IN"/>
        </w:rPr>
        <w:t>Sitarganj</w:t>
      </w:r>
      <w:proofErr w:type="spellEnd"/>
      <w:r w:rsidRPr="00BB575E">
        <w:rPr>
          <w:rFonts w:ascii="Book Antiqua" w:hAnsi="Book Antiqua" w:cs="Mangal"/>
          <w:b/>
          <w:bCs/>
          <w:color w:val="FF0000"/>
          <w:szCs w:val="20"/>
          <w:lang w:bidi="hi-IN"/>
        </w:rPr>
        <w:t xml:space="preserve"> Substation</w:t>
      </w:r>
    </w:p>
    <w:p w14:paraId="4FA6BB60" w14:textId="77777777" w:rsidR="00BB575E" w:rsidRPr="00AD1FD5" w:rsidRDefault="00BB575E" w:rsidP="00AD1FD5">
      <w:pPr>
        <w:tabs>
          <w:tab w:val="left" w:pos="1080"/>
        </w:tabs>
        <w:jc w:val="both"/>
        <w:rPr>
          <w:rFonts w:ascii="Book Antiqua" w:hAnsi="Book Antiqua"/>
          <w:b/>
          <w:bCs/>
          <w:color w:val="FF0000"/>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6B3F72">
      <w:pPr>
        <w:pStyle w:val="ListParagraph"/>
        <w:tabs>
          <w:tab w:val="left" w:pos="1080"/>
        </w:tabs>
        <w:ind w:left="420" w:firstLine="6"/>
        <w:jc w:val="both"/>
        <w:rPr>
          <w:rFonts w:ascii="Book Antiqua" w:hAnsi="Book Antiqua"/>
          <w:bCs/>
          <w:sz w:val="10"/>
          <w:szCs w:val="8"/>
          <w:highlight w:val="yellow"/>
          <w:lang w:val="en-GB"/>
        </w:rPr>
      </w:pPr>
    </w:p>
    <w:p w14:paraId="45D22803" w14:textId="070BD35F" w:rsidR="000242B0" w:rsidRDefault="006B3F72" w:rsidP="006B3F72">
      <w:pPr>
        <w:tabs>
          <w:tab w:val="left" w:pos="1080"/>
        </w:tabs>
        <w:ind w:left="426" w:firstLine="6"/>
        <w:jc w:val="both"/>
        <w:rPr>
          <w:rFonts w:ascii="Book Antiqua" w:hAnsi="Book Antiqua" w:cs="Mangal"/>
          <w:bCs/>
          <w:i/>
          <w:iCs/>
          <w:color w:val="FF0000"/>
          <w:szCs w:val="20"/>
          <w:lang w:val="en-IN" w:bidi="hi-IN"/>
        </w:rPr>
      </w:pPr>
      <w:r w:rsidRPr="006B3F72">
        <w:rPr>
          <w:rFonts w:ascii="Book Antiqua" w:hAnsi="Book Antiqua" w:cs="Mangal"/>
          <w:bCs/>
          <w:i/>
          <w:iCs/>
          <w:color w:val="FF0000"/>
          <w:szCs w:val="20"/>
          <w:lang w:val="en-IN" w:bidi="hi-IN"/>
        </w:rPr>
        <w:t>The work includes Supply, Erection and Commissioning of Tertiary Bay</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Equipment such as (3-phase LT Transformer, 3-ph 72.5kV class 1250A Circuit</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Breaker, 72.5kV class 100A 1-ph Current Transformer, 72.5kV class 1-ph</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Voltage Transformer, BPI and Support Structures, Power and Control Cables,</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CRP Panel with protection Relays, Erection Hardware and accessories, 33kV</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Insulation Tubes and HT Tapes for Bus Bars etc. for the utilization of Tertiary</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Winding of Spare 160 MVA, 220/132 KV Transformer after its replacement in</w:t>
      </w:r>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 xml:space="preserve">place of existing 100 MVA, 220/132 KV Transformer (ICT-3) at </w:t>
      </w:r>
      <w:proofErr w:type="spellStart"/>
      <w:r w:rsidRPr="006B3F72">
        <w:rPr>
          <w:rFonts w:ascii="Book Antiqua" w:hAnsi="Book Antiqua" w:cs="Mangal"/>
          <w:bCs/>
          <w:i/>
          <w:iCs/>
          <w:color w:val="FF0000"/>
          <w:szCs w:val="20"/>
          <w:lang w:val="en-IN" w:bidi="hi-IN"/>
        </w:rPr>
        <w:t>Sitarganj</w:t>
      </w:r>
      <w:proofErr w:type="spellEnd"/>
      <w:r>
        <w:rPr>
          <w:rFonts w:ascii="Book Antiqua" w:hAnsi="Book Antiqua" w:cs="Mangal"/>
          <w:bCs/>
          <w:i/>
          <w:iCs/>
          <w:color w:val="FF0000"/>
          <w:szCs w:val="20"/>
          <w:lang w:val="en-IN" w:bidi="hi-IN"/>
        </w:rPr>
        <w:t xml:space="preserve"> </w:t>
      </w:r>
      <w:r w:rsidRPr="006B3F72">
        <w:rPr>
          <w:rFonts w:ascii="Book Antiqua" w:hAnsi="Book Antiqua" w:cs="Mangal"/>
          <w:bCs/>
          <w:i/>
          <w:iCs/>
          <w:color w:val="FF0000"/>
          <w:szCs w:val="20"/>
          <w:lang w:val="en-IN" w:bidi="hi-IN"/>
        </w:rPr>
        <w:t>Substation NR-III.</w:t>
      </w:r>
    </w:p>
    <w:p w14:paraId="09DDEBB3" w14:textId="77777777" w:rsidR="006B3F72" w:rsidRDefault="006B3F72" w:rsidP="006B3F72">
      <w:pPr>
        <w:tabs>
          <w:tab w:val="left" w:pos="1080"/>
        </w:tabs>
        <w:jc w:val="both"/>
        <w:rPr>
          <w:rFonts w:ascii="Book Antiqua" w:hAnsi="Book Antiqua" w:cs="Mangal"/>
          <w:bCs/>
          <w:i/>
          <w:iCs/>
          <w:color w:val="FF0000"/>
          <w:szCs w:val="20"/>
          <w:lang w:val="en-IN" w:bidi="hi-IN"/>
        </w:rPr>
      </w:pPr>
    </w:p>
    <w:p w14:paraId="3EB878E7" w14:textId="77777777" w:rsidR="006B3F72" w:rsidRPr="00E60DBF" w:rsidRDefault="006B3F72" w:rsidP="006B3F72">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proofErr w:type="gramStart"/>
      <w:r w:rsidR="003B00AD" w:rsidRPr="002C26A2">
        <w:rPr>
          <w:rFonts w:ascii="Book Antiqua" w:hAnsi="Book Antiqua" w:cs="Arial"/>
        </w:rPr>
        <w:t>indicative</w:t>
      </w:r>
      <w:proofErr w:type="gramEnd"/>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w:t>
      </w:r>
      <w:r w:rsidR="00F83B6C" w:rsidRPr="002C26A2">
        <w:rPr>
          <w:rFonts w:ascii="Book Antiqua" w:hAnsi="Book Antiqua"/>
        </w:rPr>
        <w:lastRenderedPageBreak/>
        <w:t xml:space="preserve">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CB5223">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0"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1"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2"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lastRenderedPageBreak/>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7482B86D" w:rsidR="008068FA" w:rsidRPr="001F25BC"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t>
      </w:r>
      <w:r w:rsidR="008068FA" w:rsidRPr="001F25BC">
        <w:rPr>
          <w:rFonts w:ascii="Book Antiqua" w:hAnsi="Book Antiqua"/>
        </w:rPr>
        <w:t xml:space="preserve">written application to the address </w:t>
      </w:r>
      <w:r w:rsidR="008068FA" w:rsidRPr="001F25BC">
        <w:rPr>
          <w:rFonts w:ascii="Book Antiqua" w:hAnsi="Book Antiqua" w:cs="Arial"/>
        </w:rPr>
        <w:t>below</w:t>
      </w:r>
      <w:r w:rsidR="008068FA" w:rsidRPr="001F25BC">
        <w:rPr>
          <w:rFonts w:ascii="Book Antiqua" w:hAnsi="Book Antiqua"/>
        </w:rPr>
        <w:t xml:space="preserve"> and upon payment of a nonrefundable fee of </w:t>
      </w:r>
      <w:r w:rsidR="008068FA" w:rsidRPr="001F25BC">
        <w:rPr>
          <w:rFonts w:ascii="Book Antiqua" w:hAnsi="Book Antiqua"/>
          <w:b/>
          <w:bCs/>
          <w:color w:val="FF0000"/>
        </w:rPr>
        <w:t xml:space="preserve">INR </w:t>
      </w:r>
      <w:r w:rsidR="006B3F72">
        <w:rPr>
          <w:rFonts w:ascii="Book Antiqua" w:hAnsi="Book Antiqua"/>
          <w:b/>
          <w:bCs/>
          <w:color w:val="FF0000"/>
        </w:rPr>
        <w:t>25</w:t>
      </w:r>
      <w:r w:rsidR="008068FA" w:rsidRPr="001F25BC">
        <w:rPr>
          <w:rFonts w:ascii="Book Antiqua" w:hAnsi="Book Antiqua"/>
          <w:b/>
          <w:bCs/>
          <w:color w:val="FF0000"/>
        </w:rPr>
        <w:t>00/-</w:t>
      </w:r>
      <w:r w:rsidR="008068FA" w:rsidRPr="001F25BC">
        <w:rPr>
          <w:rFonts w:ascii="Book Antiqua" w:hAnsi="Book Antiqua"/>
        </w:rPr>
        <w:t xml:space="preserve"> towards the cost of Bidding Documents</w:t>
      </w:r>
      <w:r w:rsidR="008068FA" w:rsidRPr="001F25BC">
        <w:rPr>
          <w:rFonts w:ascii="Book Antiqua" w:hAnsi="Book Antiqua"/>
          <w:lang w:val="en-GB"/>
        </w:rPr>
        <w:t xml:space="preserve"> or </w:t>
      </w:r>
      <w:r w:rsidR="008068FA" w:rsidRPr="001F25BC">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1F25BC">
        <w:rPr>
          <w:rFonts w:ascii="Book Antiqua" w:hAnsi="Book Antiqua"/>
          <w:i/>
        </w:rPr>
        <w:t>herein after referred to as Official Bidding Document</w:t>
      </w:r>
      <w:r w:rsidR="008068FA" w:rsidRPr="001F25BC">
        <w:rPr>
          <w:rFonts w:ascii="Book Antiqua" w:hAnsi="Book Antiqua"/>
        </w:rPr>
        <w:t xml:space="preserve">) </w:t>
      </w:r>
      <w:proofErr w:type="gramStart"/>
      <w:r w:rsidR="008068FA" w:rsidRPr="001F25BC">
        <w:rPr>
          <w:rFonts w:ascii="Book Antiqua" w:hAnsi="Book Antiqua"/>
        </w:rPr>
        <w:t>and also</w:t>
      </w:r>
      <w:proofErr w:type="gramEnd"/>
      <w:r w:rsidR="008068FA" w:rsidRPr="001F25BC">
        <w:rPr>
          <w:rFonts w:ascii="Book Antiqua" w:hAnsi="Book Antiqua"/>
        </w:rPr>
        <w:t xml:space="preserve"> for enabling submission/uploading of bid on the portal in accordance with relevant provisions of Section II – ITB of the Bidding Documents.</w:t>
      </w:r>
    </w:p>
    <w:p w14:paraId="75522389" w14:textId="77777777" w:rsidR="008068FA" w:rsidRPr="001F25BC" w:rsidRDefault="008068FA" w:rsidP="008068FA">
      <w:pPr>
        <w:ind w:left="720"/>
        <w:jc w:val="both"/>
        <w:rPr>
          <w:rFonts w:ascii="Book Antiqua" w:hAnsi="Book Antiqua"/>
        </w:rPr>
      </w:pPr>
    </w:p>
    <w:p w14:paraId="6B2A3647" w14:textId="1BF4E356" w:rsidR="008068FA" w:rsidRPr="001F25BC" w:rsidRDefault="008068FA" w:rsidP="008068FA">
      <w:pPr>
        <w:ind w:left="990"/>
        <w:jc w:val="both"/>
        <w:rPr>
          <w:rFonts w:ascii="Book Antiqua" w:hAnsi="Book Antiqua"/>
          <w:lang w:val="en-GB"/>
        </w:rPr>
      </w:pPr>
      <w:r w:rsidRPr="001F25BC">
        <w:rPr>
          <w:rFonts w:ascii="Book Antiqua" w:hAnsi="Book Antiqua"/>
        </w:rPr>
        <w:t xml:space="preserve">The aforesaid nonrefundable fee shall be paid till </w:t>
      </w:r>
      <w:r w:rsidRPr="001F25BC">
        <w:rPr>
          <w:rFonts w:ascii="Book Antiqua" w:hAnsi="Book Antiqua"/>
          <w:b/>
          <w:bCs/>
          <w:color w:val="FF0000"/>
        </w:rPr>
        <w:t xml:space="preserve">17.00 </w:t>
      </w:r>
      <w:proofErr w:type="gramStart"/>
      <w:r w:rsidRPr="001F25BC">
        <w:rPr>
          <w:rFonts w:ascii="Book Antiqua" w:hAnsi="Book Antiqua"/>
          <w:b/>
          <w:bCs/>
          <w:color w:val="FF0000"/>
        </w:rPr>
        <w:t>hrs.(</w:t>
      </w:r>
      <w:proofErr w:type="gramEnd"/>
      <w:r w:rsidRPr="001F25BC">
        <w:rPr>
          <w:rFonts w:ascii="Book Antiqua" w:hAnsi="Book Antiqua"/>
          <w:b/>
          <w:bCs/>
          <w:color w:val="FF0000"/>
        </w:rPr>
        <w:t xml:space="preserve">IST) on </w:t>
      </w:r>
      <w:r w:rsidR="00153C71">
        <w:rPr>
          <w:rFonts w:ascii="Book Antiqua" w:hAnsi="Book Antiqua"/>
          <w:b/>
          <w:bCs/>
          <w:color w:val="FF0000"/>
        </w:rPr>
        <w:t>20</w:t>
      </w:r>
      <w:r w:rsidR="00876E6D" w:rsidRPr="001F25BC">
        <w:rPr>
          <w:rFonts w:ascii="Book Antiqua" w:hAnsi="Book Antiqua"/>
          <w:b/>
          <w:bCs/>
          <w:color w:val="FF0000"/>
        </w:rPr>
        <w:t>.</w:t>
      </w:r>
      <w:r w:rsidR="00153C71">
        <w:rPr>
          <w:rFonts w:ascii="Book Antiqua" w:hAnsi="Book Antiqua"/>
          <w:b/>
          <w:bCs/>
          <w:color w:val="FF0000"/>
        </w:rPr>
        <w:t>08</w:t>
      </w:r>
      <w:r w:rsidR="0003101E" w:rsidRPr="001F25BC">
        <w:rPr>
          <w:rFonts w:ascii="Book Antiqua" w:hAnsi="Book Antiqua"/>
          <w:b/>
          <w:bCs/>
          <w:color w:val="FF0000"/>
        </w:rPr>
        <w:t>.202</w:t>
      </w:r>
      <w:r w:rsidR="00375FC3" w:rsidRPr="001F25BC">
        <w:rPr>
          <w:rFonts w:ascii="Book Antiqua" w:hAnsi="Book Antiqua"/>
          <w:b/>
          <w:bCs/>
          <w:color w:val="FF0000"/>
        </w:rPr>
        <w:t>5</w:t>
      </w:r>
      <w:r w:rsidR="009C79D1" w:rsidRPr="001F25BC">
        <w:rPr>
          <w:rFonts w:ascii="Book Antiqua" w:hAnsi="Book Antiqua"/>
          <w:b/>
          <w:bCs/>
          <w:color w:val="FF0000"/>
        </w:rPr>
        <w:t xml:space="preserve"> </w:t>
      </w:r>
      <w:r w:rsidRPr="001F25BC">
        <w:rPr>
          <w:rFonts w:ascii="Book Antiqua" w:hAnsi="Book Antiqua"/>
        </w:rPr>
        <w:t xml:space="preserve">in the form of demand draft in </w:t>
      </w:r>
      <w:proofErr w:type="spellStart"/>
      <w:r w:rsidRPr="001F25BC">
        <w:rPr>
          <w:rFonts w:ascii="Book Antiqua" w:hAnsi="Book Antiqua"/>
        </w:rPr>
        <w:t>favour</w:t>
      </w:r>
      <w:proofErr w:type="spellEnd"/>
      <w:r w:rsidRPr="001F25BC">
        <w:rPr>
          <w:rFonts w:ascii="Book Antiqua" w:hAnsi="Book Antiqua"/>
        </w:rPr>
        <w:t xml:space="preserve"> of Power Grid Corporation of India Ltd., payable at Lucknow </w:t>
      </w:r>
      <w:r w:rsidRPr="001F25BC">
        <w:rPr>
          <w:rFonts w:ascii="Book Antiqua" w:hAnsi="Book Antiqua"/>
          <w:lang w:val="en-GB"/>
        </w:rPr>
        <w:t xml:space="preserve">or </w:t>
      </w:r>
      <w:r w:rsidRPr="001F25BC">
        <w:rPr>
          <w:rFonts w:ascii="Book Antiqua" w:hAnsi="Book Antiqua"/>
          <w:b/>
          <w:bCs/>
          <w:lang w:val="en-GB"/>
        </w:rPr>
        <w:t>Online Payment Acknowledgement towards Bidding Documents fees</w:t>
      </w:r>
      <w:r w:rsidRPr="001F25BC">
        <w:rPr>
          <w:rFonts w:ascii="Book Antiqua" w:hAnsi="Book Antiqua"/>
        </w:rPr>
        <w:t xml:space="preserve"> to enable </w:t>
      </w:r>
      <w:proofErr w:type="gramStart"/>
      <w:r w:rsidRPr="001F25BC">
        <w:rPr>
          <w:rFonts w:ascii="Book Antiqua" w:hAnsi="Book Antiqua"/>
        </w:rPr>
        <w:t>down loading</w:t>
      </w:r>
      <w:proofErr w:type="gramEnd"/>
      <w:r w:rsidRPr="001F25BC">
        <w:rPr>
          <w:rFonts w:ascii="Book Antiqua" w:hAnsi="Book Antiqua"/>
        </w:rPr>
        <w:t xml:space="preserve"> of official copy of bidding documents.  </w:t>
      </w:r>
      <w:r w:rsidRPr="001F25BC">
        <w:rPr>
          <w:rFonts w:ascii="Book Antiqua" w:hAnsi="Book Antiqua"/>
          <w:lang w:val="en-GB"/>
        </w:rPr>
        <w:t xml:space="preserve"> </w:t>
      </w:r>
    </w:p>
    <w:p w14:paraId="4D713735" w14:textId="77777777" w:rsidR="008068FA" w:rsidRPr="001F25BC" w:rsidRDefault="008068FA" w:rsidP="008068FA">
      <w:pPr>
        <w:tabs>
          <w:tab w:val="left" w:pos="1037"/>
        </w:tabs>
        <w:ind w:left="709"/>
        <w:jc w:val="both"/>
        <w:rPr>
          <w:rFonts w:ascii="Book Antiqua" w:hAnsi="Book Antiqua"/>
          <w:lang w:val="en-GB"/>
        </w:rPr>
      </w:pPr>
    </w:p>
    <w:p w14:paraId="0B5FB803" w14:textId="14B89240" w:rsidR="008068FA" w:rsidRPr="00F6216E" w:rsidRDefault="008068FA" w:rsidP="008068FA">
      <w:pPr>
        <w:ind w:left="990"/>
        <w:jc w:val="both"/>
        <w:rPr>
          <w:rFonts w:ascii="Book Antiqua" w:hAnsi="Book Antiqua"/>
          <w:lang w:val="en-GB"/>
        </w:rPr>
      </w:pPr>
      <w:r w:rsidRPr="001F25BC">
        <w:rPr>
          <w:rFonts w:ascii="Book Antiqua" w:hAnsi="Book Antiqua"/>
          <w:lang w:val="en-GB"/>
        </w:rPr>
        <w:t xml:space="preserve">However, the official Bidding Documents can be downloaded from the portal any time from </w:t>
      </w:r>
      <w:r w:rsidRPr="001F25BC">
        <w:rPr>
          <w:rFonts w:ascii="Book Antiqua" w:hAnsi="Book Antiqua"/>
          <w:b/>
          <w:bCs/>
          <w:color w:val="FF0000"/>
          <w:lang w:val="en-GB"/>
        </w:rPr>
        <w:t xml:space="preserve">20:00 hrs. on </w:t>
      </w:r>
      <w:r w:rsidR="00153C71">
        <w:rPr>
          <w:rFonts w:ascii="Book Antiqua" w:hAnsi="Book Antiqua"/>
          <w:b/>
          <w:bCs/>
          <w:color w:val="FF0000"/>
        </w:rPr>
        <w:t>30</w:t>
      </w:r>
      <w:r w:rsidR="00D309CB" w:rsidRPr="001F25BC">
        <w:rPr>
          <w:rFonts w:ascii="Book Antiqua" w:hAnsi="Book Antiqua"/>
          <w:b/>
          <w:bCs/>
          <w:color w:val="FF0000"/>
        </w:rPr>
        <w:t>.</w:t>
      </w:r>
      <w:r w:rsidR="00153C71">
        <w:rPr>
          <w:rFonts w:ascii="Book Antiqua" w:hAnsi="Book Antiqua"/>
          <w:b/>
          <w:bCs/>
          <w:color w:val="FF0000"/>
        </w:rPr>
        <w:t>07</w:t>
      </w:r>
      <w:r w:rsidR="0021700A"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b/>
          <w:bCs/>
          <w:color w:val="FF0000"/>
        </w:rPr>
        <w:t xml:space="preserve"> </w:t>
      </w:r>
      <w:r w:rsidRPr="001F25BC">
        <w:rPr>
          <w:rFonts w:ascii="Book Antiqua" w:hAnsi="Book Antiqua"/>
          <w:b/>
          <w:bCs/>
          <w:color w:val="FF0000"/>
          <w:lang w:val="en-GB"/>
        </w:rPr>
        <w:t xml:space="preserve">to 11:00 hrs. on </w:t>
      </w:r>
      <w:r w:rsidR="00153C71">
        <w:rPr>
          <w:rFonts w:ascii="Book Antiqua" w:hAnsi="Book Antiqua"/>
          <w:b/>
          <w:bCs/>
          <w:color w:val="FF0000"/>
          <w:lang w:val="en-GB"/>
        </w:rPr>
        <w:t>21</w:t>
      </w:r>
      <w:r w:rsidR="00D309CB" w:rsidRPr="001F25BC">
        <w:rPr>
          <w:rFonts w:ascii="Book Antiqua" w:hAnsi="Book Antiqua"/>
          <w:b/>
          <w:bCs/>
          <w:color w:val="FF0000"/>
        </w:rPr>
        <w:t>.</w:t>
      </w:r>
      <w:r w:rsidR="00153C71">
        <w:rPr>
          <w:rFonts w:ascii="Book Antiqua" w:hAnsi="Book Antiqua"/>
          <w:b/>
          <w:bCs/>
          <w:color w:val="FF0000"/>
        </w:rPr>
        <w:t>08</w:t>
      </w:r>
      <w:r w:rsidR="00D309CB"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w:t>
      </w:r>
      <w:proofErr w:type="gramStart"/>
      <w:r w:rsidRPr="004917FA">
        <w:rPr>
          <w:rFonts w:ascii="Book Antiqua" w:hAnsi="Book Antiqua"/>
          <w:lang w:val="en-GB"/>
        </w:rPr>
        <w:t xml:space="preserve">above </w:t>
      </w:r>
      <w:r w:rsidRPr="004917FA">
        <w:rPr>
          <w:rFonts w:ascii="Book Antiqua" w:hAnsi="Book Antiqua"/>
          <w:lang w:val="en-GB"/>
        </w:rPr>
        <w:lastRenderedPageBreak/>
        <w:t>mentioned</w:t>
      </w:r>
      <w:proofErr w:type="gramEnd"/>
      <w:r w:rsidRPr="004917FA">
        <w:rPr>
          <w:rFonts w:ascii="Book Antiqua" w:hAnsi="Book Antiqua"/>
          <w:lang w:val="en-GB"/>
        </w:rPr>
        <w:t xml:space="preserve">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submission of application along with bidding documents fee or </w:t>
      </w:r>
      <w:r w:rsidRPr="004917FA">
        <w:rPr>
          <w:rFonts w:ascii="Book Antiqua" w:hAnsi="Book Antiqua"/>
        </w:rPr>
        <w:t xml:space="preserve">production of documentary evidence for exemption from submission of bidding document 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0594B829"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1F25BC"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1D35686C" w:rsidR="009B47A0" w:rsidRPr="001F25BC" w:rsidRDefault="008E35CC" w:rsidP="00E73074">
      <w:pPr>
        <w:ind w:left="990" w:hanging="990"/>
        <w:jc w:val="both"/>
        <w:rPr>
          <w:rFonts w:ascii="Book Antiqua" w:eastAsia="Calibri" w:hAnsi="Book Antiqua" w:cs="Mangal"/>
          <w:spacing w:val="-2"/>
        </w:rPr>
      </w:pPr>
      <w:r w:rsidRPr="001F25BC">
        <w:rPr>
          <w:rFonts w:ascii="Book Antiqua" w:hAnsi="Book Antiqua"/>
          <w:spacing w:val="-2"/>
        </w:rPr>
        <w:t>9</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0C02CC">
        <w:rPr>
          <w:rFonts w:ascii="Book Antiqua" w:eastAsia="Calibri" w:hAnsi="Book Antiqua" w:cs="Mangal"/>
          <w:b/>
          <w:bCs/>
          <w:color w:val="FF0000"/>
          <w:lang w:val="en-GB"/>
        </w:rPr>
        <w:t>21</w:t>
      </w:r>
      <w:r w:rsidR="00CE6416" w:rsidRPr="001F25BC">
        <w:rPr>
          <w:rFonts w:ascii="Book Antiqua" w:hAnsi="Book Antiqua"/>
          <w:b/>
          <w:bCs/>
          <w:color w:val="FF0000"/>
        </w:rPr>
        <w:t>.</w:t>
      </w:r>
      <w:r w:rsidR="000C02CC">
        <w:rPr>
          <w:rFonts w:ascii="Book Antiqua" w:hAnsi="Book Antiqua"/>
          <w:b/>
          <w:bCs/>
          <w:color w:val="FF0000"/>
        </w:rPr>
        <w:t>08</w:t>
      </w:r>
      <w:r w:rsidR="00CE6416" w:rsidRPr="001F25BC">
        <w:rPr>
          <w:rFonts w:ascii="Book Antiqua" w:hAnsi="Book Antiqua"/>
          <w:b/>
          <w:bCs/>
          <w:color w:val="FF0000"/>
        </w:rPr>
        <w:t>.202</w:t>
      </w:r>
      <w:r w:rsidR="00FE198F" w:rsidRPr="001F25BC">
        <w:rPr>
          <w:rFonts w:ascii="Book Antiqua" w:hAnsi="Book Antiqua"/>
          <w:b/>
          <w:bCs/>
          <w:color w:val="FF0000"/>
        </w:rPr>
        <w:t>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1F25BC" w:rsidRDefault="00495FF4" w:rsidP="00711DD3">
      <w:pPr>
        <w:tabs>
          <w:tab w:val="left" w:pos="1395"/>
        </w:tabs>
        <w:ind w:left="709" w:hanging="709"/>
        <w:jc w:val="both"/>
        <w:rPr>
          <w:rFonts w:ascii="Book Antiqua" w:eastAsia="Calibri" w:hAnsi="Book Antiqua" w:cs="Mangal"/>
          <w:spacing w:val="-2"/>
        </w:rPr>
      </w:pPr>
    </w:p>
    <w:p w14:paraId="37DD47FB" w14:textId="1F77971E" w:rsidR="00495FF4" w:rsidRPr="001F25BC"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Hard Copy Part of the Bids must be submitted under </w:t>
      </w:r>
      <w:r w:rsidRPr="001F25BC">
        <w:rPr>
          <w:rFonts w:ascii="Book Antiqua" w:eastAsia="Calibri" w:hAnsi="Book Antiqua" w:cs="Mangal"/>
        </w:rPr>
        <w:t xml:space="preserve">Single Stage Two Envelope Bidding Procedure </w:t>
      </w:r>
      <w:r w:rsidRPr="001F25BC">
        <w:rPr>
          <w:rFonts w:ascii="Book Antiqua" w:eastAsia="Calibri" w:hAnsi="Book Antiqua" w:cs="Mangal"/>
          <w:spacing w:val="-2"/>
        </w:rPr>
        <w:t xml:space="preserve">at the address given in BDS </w:t>
      </w:r>
      <w:r w:rsidR="00974B8A" w:rsidRPr="001F25BC">
        <w:rPr>
          <w:rFonts w:ascii="Book Antiqua" w:eastAsia="Calibri" w:hAnsi="Book Antiqua" w:cs="Mangal"/>
          <w:spacing w:val="-2"/>
        </w:rPr>
        <w:t>on</w:t>
      </w:r>
      <w:r w:rsidR="00E25484" w:rsidRPr="001F25BC">
        <w:rPr>
          <w:rFonts w:ascii="Book Antiqua" w:eastAsia="Calibri" w:hAnsi="Book Antiqua" w:cs="Mangal"/>
          <w:spacing w:val="-2"/>
        </w:rPr>
        <w:t xml:space="preserve"> or before </w:t>
      </w:r>
      <w:r w:rsidR="00E25484" w:rsidRPr="001F25BC">
        <w:rPr>
          <w:rFonts w:ascii="Book Antiqua" w:eastAsia="Calibri" w:hAnsi="Book Antiqua" w:cs="Mangal"/>
          <w:b/>
          <w:color w:val="FF0000"/>
          <w:spacing w:val="-2"/>
        </w:rPr>
        <w:t>1</w:t>
      </w:r>
      <w:r w:rsidR="00B370BD" w:rsidRPr="001F25BC">
        <w:rPr>
          <w:rFonts w:ascii="Book Antiqua" w:eastAsia="Calibri" w:hAnsi="Book Antiqua" w:cs="Mangal"/>
          <w:b/>
          <w:color w:val="FF0000"/>
          <w:spacing w:val="-2"/>
        </w:rPr>
        <w:t>1</w:t>
      </w:r>
      <w:r w:rsidRPr="001F25BC">
        <w:rPr>
          <w:rFonts w:ascii="Book Antiqua" w:eastAsia="Calibri" w:hAnsi="Book Antiqua" w:cs="Mangal"/>
          <w:b/>
          <w:color w:val="FF0000"/>
          <w:spacing w:val="-2"/>
        </w:rPr>
        <w:t>:00</w:t>
      </w:r>
      <w:r w:rsidRPr="001F25BC">
        <w:rPr>
          <w:rFonts w:ascii="Book Antiqua" w:eastAsia="Calibri" w:hAnsi="Book Antiqua" w:cs="Mangal"/>
          <w:b/>
          <w:color w:val="FF0000"/>
          <w:lang w:val="en-GB"/>
        </w:rPr>
        <w:t xml:space="preserve"> hours</w:t>
      </w:r>
      <w:r w:rsidRPr="001F25BC">
        <w:rPr>
          <w:rFonts w:ascii="Book Antiqua" w:eastAsia="Calibri" w:hAnsi="Book Antiqua" w:cs="Mangal"/>
          <w:lang w:val="en-GB"/>
        </w:rPr>
        <w:t xml:space="preserve"> on </w:t>
      </w:r>
      <w:r w:rsidR="000C02CC">
        <w:rPr>
          <w:rFonts w:ascii="Book Antiqua" w:hAnsi="Book Antiqua"/>
          <w:b/>
          <w:bCs/>
          <w:color w:val="FF0000"/>
        </w:rPr>
        <w:t>25</w:t>
      </w:r>
      <w:r w:rsidR="00CE6416" w:rsidRPr="001F25BC">
        <w:rPr>
          <w:rFonts w:ascii="Book Antiqua" w:hAnsi="Book Antiqua"/>
          <w:b/>
          <w:bCs/>
          <w:color w:val="FF0000"/>
        </w:rPr>
        <w:t>.</w:t>
      </w:r>
      <w:r w:rsidR="000C02CC">
        <w:rPr>
          <w:rFonts w:ascii="Book Antiqua" w:hAnsi="Book Antiqua"/>
          <w:b/>
          <w:bCs/>
          <w:color w:val="FF0000"/>
        </w:rPr>
        <w:t>08</w:t>
      </w:r>
      <w:r w:rsidR="00CE6416" w:rsidRPr="001F25BC">
        <w:rPr>
          <w:rFonts w:ascii="Book Antiqua" w:hAnsi="Book Antiqua"/>
          <w:b/>
          <w:bCs/>
          <w:color w:val="FF0000"/>
        </w:rPr>
        <w:t>.202</w:t>
      </w:r>
      <w:r w:rsidR="00FE198F" w:rsidRPr="001F25BC">
        <w:rPr>
          <w:rFonts w:ascii="Book Antiqua" w:hAnsi="Book Antiqua"/>
          <w:b/>
          <w:bCs/>
          <w:color w:val="FF0000"/>
        </w:rPr>
        <w:t>5</w:t>
      </w:r>
      <w:r w:rsidRPr="001F25BC">
        <w:rPr>
          <w:rFonts w:ascii="Book Antiqua" w:hAnsi="Book Antiqua"/>
          <w:b/>
          <w:bCs/>
          <w:color w:val="0000FF"/>
        </w:rPr>
        <w:t>.</w:t>
      </w:r>
      <w:r w:rsidR="00CE6416" w:rsidRPr="001F25BC">
        <w:rPr>
          <w:rFonts w:ascii="Book Antiqua" w:hAnsi="Book Antiqua"/>
          <w:b/>
          <w:bCs/>
          <w:color w:val="0000FF"/>
        </w:rPr>
        <w:t xml:space="preserve"> </w:t>
      </w:r>
      <w:r w:rsidR="00E506FE" w:rsidRPr="001F25BC">
        <w:rPr>
          <w:rFonts w:ascii="Book Antiqua" w:eastAsia="Calibri" w:hAnsi="Book Antiqua" w:cs="Mangal"/>
          <w:spacing w:val="-2"/>
        </w:rPr>
        <w:t xml:space="preserve">In case Hard copy part of the bid is not received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xml:space="preserve"> till the deadline for submission of the same prescribed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1F25BC">
        <w:rPr>
          <w:rFonts w:ascii="Book Antiqua" w:eastAsia="Calibri" w:hAnsi="Book Antiqua" w:cs="Mangal"/>
          <w:b/>
          <w:bCs/>
          <w:spacing w:val="-2"/>
        </w:rPr>
        <w:t xml:space="preserve"> However, in case of MSEs who are exempted from submission of bid security in line with ITB 13.1, non-submission of Hard copy part shall not lead to </w:t>
      </w:r>
      <w:r w:rsidR="00E506FE" w:rsidRPr="001F25BC">
        <w:rPr>
          <w:rFonts w:ascii="Book Antiqua" w:eastAsia="Calibri" w:hAnsi="Book Antiqua" w:cs="Mangal"/>
          <w:b/>
          <w:bCs/>
          <w:spacing w:val="-2"/>
        </w:rPr>
        <w:lastRenderedPageBreak/>
        <w:t>outright rejection of the bid, but the documents required to be submitted in the hard copy part shall be sought through clarification as brought out at ITB 21.1.</w:t>
      </w:r>
    </w:p>
    <w:p w14:paraId="3F1F39EE" w14:textId="77777777" w:rsidR="00495FF4" w:rsidRPr="001F25BC" w:rsidRDefault="00495FF4" w:rsidP="00711DD3">
      <w:pPr>
        <w:ind w:left="709" w:hanging="709"/>
        <w:jc w:val="both"/>
        <w:rPr>
          <w:rFonts w:ascii="Book Antiqua" w:eastAsia="Calibri" w:hAnsi="Book Antiqua" w:cs="Mangal"/>
          <w:spacing w:val="-2"/>
        </w:rPr>
      </w:pPr>
    </w:p>
    <w:p w14:paraId="2BFE3FD2" w14:textId="039EB6B3"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0C02CC" w:rsidRPr="000C02CC">
        <w:rPr>
          <w:rFonts w:ascii="Book Antiqua" w:eastAsia="Calibri" w:hAnsi="Book Antiqua" w:cs="Mangal"/>
          <w:b/>
          <w:bCs/>
          <w:color w:val="FF0000"/>
          <w:spacing w:val="-2"/>
        </w:rPr>
        <w:t>25</w:t>
      </w:r>
      <w:r w:rsidR="00CE6416" w:rsidRPr="000C02CC">
        <w:rPr>
          <w:rFonts w:ascii="Book Antiqua" w:hAnsi="Book Antiqua"/>
          <w:b/>
          <w:bCs/>
          <w:color w:val="FF0000"/>
        </w:rPr>
        <w:t>.</w:t>
      </w:r>
      <w:r w:rsidR="000C02CC" w:rsidRPr="000C02CC">
        <w:rPr>
          <w:rFonts w:ascii="Book Antiqua" w:hAnsi="Book Antiqua"/>
          <w:b/>
          <w:bCs/>
          <w:color w:val="FF0000"/>
        </w:rPr>
        <w:t>08</w:t>
      </w:r>
      <w:r w:rsidR="00CE6416" w:rsidRPr="000C02CC">
        <w:rPr>
          <w:rFonts w:ascii="Book Antiqua" w:hAnsi="Book Antiqua"/>
          <w:b/>
          <w:bCs/>
          <w:color w:val="FF0000"/>
        </w:rPr>
        <w:t>.202</w:t>
      </w:r>
      <w:r w:rsidR="00FE198F" w:rsidRPr="000C02CC">
        <w:rPr>
          <w:rFonts w:ascii="Book Antiqua" w:hAnsi="Book Antiqua"/>
          <w:b/>
          <w:bCs/>
          <w:color w:val="FF0000"/>
        </w:rPr>
        <w:t>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726208" w:rsidRDefault="00154C33" w:rsidP="00162217">
      <w:pPr>
        <w:ind w:left="709"/>
        <w:jc w:val="both"/>
        <w:rPr>
          <w:rFonts w:ascii="Book Antiqua" w:eastAsia="Calibri" w:hAnsi="Book Antiqua" w:cs="Mangal"/>
          <w:spacing w:val="-2"/>
        </w:rPr>
      </w:pPr>
    </w:p>
    <w:p w14:paraId="4C1E5FD1" w14:textId="1C7A43AE" w:rsidR="00777343" w:rsidRPr="00726208" w:rsidRDefault="00E32E19" w:rsidP="00777343">
      <w:pPr>
        <w:ind w:left="990"/>
        <w:jc w:val="both"/>
        <w:rPr>
          <w:rFonts w:ascii="Book Antiqua" w:hAnsi="Book Antiqua"/>
          <w:b/>
          <w:bCs/>
          <w:spacing w:val="-2"/>
        </w:rPr>
      </w:pPr>
      <w:r w:rsidRPr="00726208">
        <w:rPr>
          <w:rFonts w:ascii="Book Antiqua" w:hAnsi="Book Antiqua"/>
          <w:spacing w:val="-2"/>
        </w:rPr>
        <w:t xml:space="preserve">All bids must be accompanied by a bid security of </w:t>
      </w:r>
      <w:r w:rsidRPr="00726208">
        <w:rPr>
          <w:rFonts w:ascii="Book Antiqua" w:hAnsi="Book Antiqua"/>
          <w:b/>
          <w:color w:val="FF0000"/>
          <w:spacing w:val="-2"/>
        </w:rPr>
        <w:t>Rs.</w:t>
      </w:r>
      <w:r w:rsidR="00C77102" w:rsidRPr="00726208">
        <w:rPr>
          <w:rFonts w:ascii="Book Antiqua" w:hAnsi="Book Antiqua"/>
          <w:b/>
          <w:color w:val="FF0000"/>
          <w:spacing w:val="-2"/>
        </w:rPr>
        <w:t xml:space="preserve"> </w:t>
      </w:r>
      <w:r w:rsidR="002B67EF">
        <w:rPr>
          <w:rFonts w:ascii="Book Antiqua" w:hAnsi="Book Antiqua"/>
          <w:b/>
          <w:color w:val="FF0000"/>
          <w:spacing w:val="-2"/>
        </w:rPr>
        <w:t>184</w:t>
      </w:r>
      <w:r w:rsidR="00CB6DC4" w:rsidRPr="00726208">
        <w:rPr>
          <w:rFonts w:ascii="Book Antiqua" w:hAnsi="Book Antiqua"/>
          <w:b/>
          <w:color w:val="FF0000"/>
          <w:spacing w:val="-2"/>
        </w:rPr>
        <w:t>,000</w:t>
      </w:r>
      <w:r w:rsidR="00C77102" w:rsidRPr="00726208">
        <w:rPr>
          <w:rFonts w:ascii="Book Antiqua" w:hAnsi="Book Antiqua"/>
          <w:b/>
          <w:bCs/>
          <w:color w:val="FF0000"/>
        </w:rPr>
        <w:t>/-</w:t>
      </w:r>
      <w:r w:rsidR="00777343" w:rsidRPr="00726208">
        <w:rPr>
          <w:rFonts w:ascii="Book Antiqua" w:hAnsi="Book Antiqua"/>
          <w:b/>
          <w:spacing w:val="-2"/>
        </w:rPr>
        <w:t xml:space="preserve">. </w:t>
      </w:r>
    </w:p>
    <w:p w14:paraId="444EC3BF" w14:textId="77777777" w:rsidR="006640D1" w:rsidRPr="00726208" w:rsidRDefault="006640D1" w:rsidP="00E73074">
      <w:pPr>
        <w:ind w:left="990"/>
        <w:jc w:val="both"/>
        <w:rPr>
          <w:rFonts w:ascii="Book Antiqua" w:hAnsi="Book Antiqua"/>
          <w:b/>
          <w:bCs/>
          <w:color w:val="FF0000"/>
        </w:rPr>
      </w:pPr>
    </w:p>
    <w:p w14:paraId="1CB842AB" w14:textId="4418B6F3" w:rsidR="00735C75" w:rsidRPr="00894954" w:rsidRDefault="00093449" w:rsidP="00E73074">
      <w:pPr>
        <w:ind w:left="990"/>
        <w:jc w:val="both"/>
        <w:rPr>
          <w:rFonts w:ascii="Book Antiqua" w:hAnsi="Book Antiqua"/>
          <w:spacing w:val="-2"/>
        </w:rPr>
      </w:pPr>
      <w:r w:rsidRPr="00726208">
        <w:rPr>
          <w:rFonts w:ascii="Book Antiqua" w:hAnsi="Book Antiqua"/>
          <w:spacing w:val="-2"/>
        </w:rPr>
        <w:t>Bid Security, Power of Attorney</w:t>
      </w:r>
      <w:r w:rsidR="0078050B" w:rsidRPr="00726208">
        <w:rPr>
          <w:rFonts w:ascii="Book Antiqua" w:hAnsi="Book Antiqua"/>
          <w:spacing w:val="-2"/>
        </w:rPr>
        <w:t xml:space="preserve">, </w:t>
      </w:r>
      <w:r w:rsidR="003E558B" w:rsidRPr="00726208">
        <w:rPr>
          <w:rFonts w:ascii="Book Antiqua" w:hAnsi="Book Antiqua"/>
          <w:spacing w:val="-2"/>
        </w:rPr>
        <w:t>Integrity</w:t>
      </w:r>
      <w:r w:rsidR="0078050B" w:rsidRPr="00726208">
        <w:rPr>
          <w:rFonts w:ascii="Book Antiqua" w:hAnsi="Book Antiqua"/>
          <w:spacing w:val="-2"/>
        </w:rPr>
        <w:t xml:space="preserve"> Pact</w:t>
      </w:r>
      <w:r w:rsidR="007876BA" w:rsidRPr="00726208">
        <w:rPr>
          <w:rFonts w:ascii="Book Antiqua" w:hAnsi="Book Antiqua"/>
          <w:spacing w:val="-2"/>
        </w:rPr>
        <w:t xml:space="preserve"> </w:t>
      </w:r>
      <w:r w:rsidRPr="00726208">
        <w:rPr>
          <w:rFonts w:ascii="Book Antiqua" w:hAnsi="Book Antiqua"/>
          <w:spacing w:val="-2"/>
        </w:rPr>
        <w:t xml:space="preserve">and </w:t>
      </w:r>
      <w:r w:rsidR="00D730B2" w:rsidRPr="00726208">
        <w:rPr>
          <w:rFonts w:ascii="Book Antiqua" w:hAnsi="Book Antiqua"/>
          <w:spacing w:val="-2"/>
        </w:rPr>
        <w:t xml:space="preserve">Affidavit of Self-certification regarding Minimum Local Content duly signed and stamped on each page </w:t>
      </w:r>
      <w:r w:rsidR="00735C75" w:rsidRPr="00726208">
        <w:rPr>
          <w:rFonts w:ascii="Book Antiqua" w:hAnsi="Book Antiqua"/>
          <w:spacing w:val="-2"/>
        </w:rPr>
        <w:t xml:space="preserve">must be submitted in physical form at the address given at para 11.0 below </w:t>
      </w:r>
      <w:r w:rsidR="00974B8A" w:rsidRPr="00726208">
        <w:rPr>
          <w:rFonts w:ascii="Book Antiqua" w:hAnsi="Book Antiqua"/>
          <w:spacing w:val="-2"/>
        </w:rPr>
        <w:t>on</w:t>
      </w:r>
      <w:r w:rsidR="00735C75" w:rsidRPr="00726208">
        <w:rPr>
          <w:rFonts w:ascii="Book Antiqua" w:hAnsi="Book Antiqua"/>
          <w:spacing w:val="-2"/>
        </w:rPr>
        <w:t xml:space="preserve"> or before </w:t>
      </w:r>
      <w:r w:rsidR="00E25484" w:rsidRPr="00726208">
        <w:rPr>
          <w:rFonts w:ascii="Book Antiqua" w:hAnsi="Book Antiqua"/>
          <w:b/>
          <w:bCs/>
          <w:color w:val="FF0000"/>
        </w:rPr>
        <w:t>1</w:t>
      </w:r>
      <w:r w:rsidR="00B370BD" w:rsidRPr="00726208">
        <w:rPr>
          <w:rFonts w:ascii="Book Antiqua" w:hAnsi="Book Antiqua"/>
          <w:b/>
          <w:bCs/>
          <w:color w:val="FF0000"/>
        </w:rPr>
        <w:t>1</w:t>
      </w:r>
      <w:r w:rsidR="001B1C30" w:rsidRPr="00726208">
        <w:rPr>
          <w:rFonts w:ascii="Book Antiqua" w:hAnsi="Book Antiqua"/>
          <w:b/>
          <w:bCs/>
          <w:color w:val="FF0000"/>
        </w:rPr>
        <w:t>:</w:t>
      </w:r>
      <w:r w:rsidR="00735C75" w:rsidRPr="00726208">
        <w:rPr>
          <w:rFonts w:ascii="Book Antiqua" w:hAnsi="Book Antiqua"/>
          <w:b/>
          <w:bCs/>
          <w:color w:val="FF0000"/>
        </w:rPr>
        <w:t xml:space="preserve">00 </w:t>
      </w:r>
      <w:proofErr w:type="spellStart"/>
      <w:r w:rsidR="00735C75" w:rsidRPr="00726208">
        <w:rPr>
          <w:rFonts w:ascii="Book Antiqua" w:hAnsi="Book Antiqua"/>
          <w:b/>
          <w:bCs/>
          <w:color w:val="FF0000"/>
        </w:rPr>
        <w:t>hrs</w:t>
      </w:r>
      <w:proofErr w:type="spellEnd"/>
      <w:r w:rsidR="00735C75" w:rsidRPr="00726208">
        <w:rPr>
          <w:rFonts w:ascii="Book Antiqua" w:hAnsi="Book Antiqua"/>
          <w:spacing w:val="-2"/>
        </w:rPr>
        <w:t xml:space="preserve"> on </w:t>
      </w:r>
      <w:r w:rsidR="000C02CC">
        <w:rPr>
          <w:rFonts w:ascii="Book Antiqua" w:hAnsi="Book Antiqua"/>
          <w:b/>
          <w:bCs/>
          <w:color w:val="FF0000"/>
        </w:rPr>
        <w:t>25</w:t>
      </w:r>
      <w:r w:rsidR="0076374C" w:rsidRPr="00726208">
        <w:rPr>
          <w:rFonts w:ascii="Book Antiqua" w:hAnsi="Book Antiqua"/>
          <w:b/>
          <w:bCs/>
          <w:color w:val="FF0000"/>
        </w:rPr>
        <w:t>.</w:t>
      </w:r>
      <w:r w:rsidR="000C02CC">
        <w:rPr>
          <w:rFonts w:ascii="Book Antiqua" w:hAnsi="Book Antiqua"/>
          <w:b/>
          <w:bCs/>
          <w:color w:val="FF0000"/>
        </w:rPr>
        <w:t>08</w:t>
      </w:r>
      <w:r w:rsidR="00894954" w:rsidRPr="00726208">
        <w:rPr>
          <w:rFonts w:ascii="Book Antiqua" w:hAnsi="Book Antiqua"/>
          <w:b/>
          <w:bCs/>
          <w:color w:val="FF0000"/>
        </w:rPr>
        <w:t>.202</w:t>
      </w:r>
      <w:r w:rsidR="00774A47" w:rsidRPr="00726208">
        <w:rPr>
          <w:rFonts w:ascii="Book Antiqua" w:hAnsi="Book Antiqua"/>
          <w:b/>
          <w:bCs/>
          <w:color w:val="FF0000"/>
        </w:rPr>
        <w:t>5</w:t>
      </w:r>
      <w:r w:rsidR="00735C75" w:rsidRPr="00726208">
        <w:rPr>
          <w:rFonts w:ascii="Book Antiqua" w:hAnsi="Book Antiqua"/>
          <w:b/>
          <w:bCs/>
          <w:color w:val="0000FF"/>
          <w:lang w:val="en-GB"/>
        </w:rPr>
        <w:t>.</w:t>
      </w:r>
      <w:r w:rsidR="00735C75" w:rsidRPr="00894954">
        <w:rPr>
          <w:rFonts w:ascii="Book Antiqua" w:hAnsi="Book Antiqua"/>
          <w:spacing w:val="-2"/>
        </w:rPr>
        <w:tab/>
      </w:r>
    </w:p>
    <w:p w14:paraId="63E24A26" w14:textId="77777777" w:rsidR="00B370BD" w:rsidRPr="00DC66BE" w:rsidRDefault="00B370BD"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3"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4"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5"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lastRenderedPageBreak/>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16"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2012B" w14:textId="77777777" w:rsidR="00021C4F" w:rsidRDefault="00021C4F">
      <w:r>
        <w:separator/>
      </w:r>
    </w:p>
  </w:endnote>
  <w:endnote w:type="continuationSeparator" w:id="0">
    <w:p w14:paraId="584F051B" w14:textId="77777777" w:rsidR="00021C4F" w:rsidRDefault="0002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B3ED" w14:textId="77777777" w:rsidR="00021C4F" w:rsidRDefault="00021C4F">
      <w:r>
        <w:separator/>
      </w:r>
    </w:p>
  </w:footnote>
  <w:footnote w:type="continuationSeparator" w:id="0">
    <w:p w14:paraId="2D10A7AB" w14:textId="77777777" w:rsidR="00021C4F" w:rsidRDefault="00021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511F6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DAAB0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5AE710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6" w15:restartNumberingAfterBreak="0">
    <w:nsid w:val="421B81D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7"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3"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3"/>
  </w:num>
  <w:num w:numId="2" w16cid:durableId="1436513801">
    <w:abstractNumId w:val="2"/>
  </w:num>
  <w:num w:numId="3" w16cid:durableId="362098106">
    <w:abstractNumId w:val="6"/>
  </w:num>
  <w:num w:numId="4" w16cid:durableId="1911184949">
    <w:abstractNumId w:val="7"/>
  </w:num>
  <w:num w:numId="5" w16cid:durableId="1809399790">
    <w:abstractNumId w:val="3"/>
  </w:num>
  <w:num w:numId="6" w16cid:durableId="10955763">
    <w:abstractNumId w:val="18"/>
  </w:num>
  <w:num w:numId="7" w16cid:durableId="1587694172">
    <w:abstractNumId w:val="14"/>
  </w:num>
  <w:num w:numId="8" w16cid:durableId="173539649">
    <w:abstractNumId w:val="21"/>
  </w:num>
  <w:num w:numId="9" w16cid:durableId="166558551">
    <w:abstractNumId w:val="28"/>
  </w:num>
  <w:num w:numId="10" w16cid:durableId="668756704">
    <w:abstractNumId w:val="20"/>
  </w:num>
  <w:num w:numId="11" w16cid:durableId="535433183">
    <w:abstractNumId w:val="29"/>
  </w:num>
  <w:num w:numId="12" w16cid:durableId="900093096">
    <w:abstractNumId w:val="25"/>
  </w:num>
  <w:num w:numId="13" w16cid:durableId="1895048050">
    <w:abstractNumId w:val="33"/>
  </w:num>
  <w:num w:numId="14" w16cid:durableId="2048602037">
    <w:abstractNumId w:val="9"/>
  </w:num>
  <w:num w:numId="15" w16cid:durableId="2009668512">
    <w:abstractNumId w:val="27"/>
  </w:num>
  <w:num w:numId="16" w16cid:durableId="446050777">
    <w:abstractNumId w:val="17"/>
  </w:num>
  <w:num w:numId="17" w16cid:durableId="320081192">
    <w:abstractNumId w:val="5"/>
  </w:num>
  <w:num w:numId="18" w16cid:durableId="1454591475">
    <w:abstractNumId w:val="24"/>
  </w:num>
  <w:num w:numId="19" w16cid:durableId="148257907">
    <w:abstractNumId w:val="15"/>
  </w:num>
  <w:num w:numId="20" w16cid:durableId="438181753">
    <w:abstractNumId w:val="10"/>
  </w:num>
  <w:num w:numId="21" w16cid:durableId="1065223300">
    <w:abstractNumId w:val="31"/>
  </w:num>
  <w:num w:numId="22" w16cid:durableId="1308239950">
    <w:abstractNumId w:val="26"/>
  </w:num>
  <w:num w:numId="23" w16cid:durableId="1422524591">
    <w:abstractNumId w:val="32"/>
  </w:num>
  <w:num w:numId="24" w16cid:durableId="1508595046">
    <w:abstractNumId w:val="34"/>
  </w:num>
  <w:num w:numId="25" w16cid:durableId="1187906042">
    <w:abstractNumId w:val="1"/>
  </w:num>
  <w:num w:numId="26" w16cid:durableId="1521815952">
    <w:abstractNumId w:val="4"/>
  </w:num>
  <w:num w:numId="27" w16cid:durableId="1035541629">
    <w:abstractNumId w:val="23"/>
  </w:num>
  <w:num w:numId="28" w16cid:durableId="1726025980">
    <w:abstractNumId w:val="22"/>
  </w:num>
  <w:num w:numId="29" w16cid:durableId="1307012555">
    <w:abstractNumId w:val="11"/>
  </w:num>
  <w:num w:numId="30" w16cid:durableId="1420369218">
    <w:abstractNumId w:val="19"/>
  </w:num>
  <w:num w:numId="31" w16cid:durableId="890730801">
    <w:abstractNumId w:val="30"/>
  </w:num>
  <w:num w:numId="32" w16cid:durableId="1411149488">
    <w:abstractNumId w:val="16"/>
  </w:num>
  <w:num w:numId="33" w16cid:durableId="908610912">
    <w:abstractNumId w:val="0"/>
  </w:num>
  <w:num w:numId="34" w16cid:durableId="689648451">
    <w:abstractNumId w:val="8"/>
  </w:num>
  <w:num w:numId="35" w16cid:durableId="160013658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3617"/>
    <w:rsid w:val="0001490F"/>
    <w:rsid w:val="00014D2B"/>
    <w:rsid w:val="00014E79"/>
    <w:rsid w:val="00014EC1"/>
    <w:rsid w:val="000159EA"/>
    <w:rsid w:val="00021246"/>
    <w:rsid w:val="000213A9"/>
    <w:rsid w:val="00021C4F"/>
    <w:rsid w:val="00021E50"/>
    <w:rsid w:val="000230D4"/>
    <w:rsid w:val="00023BC8"/>
    <w:rsid w:val="000242B0"/>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440"/>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2CC"/>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65E"/>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83C"/>
    <w:rsid w:val="00117E49"/>
    <w:rsid w:val="00120373"/>
    <w:rsid w:val="00122944"/>
    <w:rsid w:val="00123CB6"/>
    <w:rsid w:val="001242C3"/>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C71"/>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3FBA"/>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1DED"/>
    <w:rsid w:val="00223A03"/>
    <w:rsid w:val="002257F1"/>
    <w:rsid w:val="00227546"/>
    <w:rsid w:val="0022758F"/>
    <w:rsid w:val="0022763D"/>
    <w:rsid w:val="0023045C"/>
    <w:rsid w:val="0023189F"/>
    <w:rsid w:val="00233F0D"/>
    <w:rsid w:val="00234EA5"/>
    <w:rsid w:val="00240258"/>
    <w:rsid w:val="00240366"/>
    <w:rsid w:val="002403AB"/>
    <w:rsid w:val="0024070D"/>
    <w:rsid w:val="002416B7"/>
    <w:rsid w:val="00242034"/>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03FD"/>
    <w:rsid w:val="002A19E8"/>
    <w:rsid w:val="002A301F"/>
    <w:rsid w:val="002A3500"/>
    <w:rsid w:val="002A40C9"/>
    <w:rsid w:val="002A67E2"/>
    <w:rsid w:val="002B0432"/>
    <w:rsid w:val="002B199A"/>
    <w:rsid w:val="002B2EDC"/>
    <w:rsid w:val="002B2F1B"/>
    <w:rsid w:val="002B2F64"/>
    <w:rsid w:val="002B3CEC"/>
    <w:rsid w:val="002B538D"/>
    <w:rsid w:val="002B67EF"/>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1E47"/>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FC3"/>
    <w:rsid w:val="00380108"/>
    <w:rsid w:val="003807FE"/>
    <w:rsid w:val="003814EE"/>
    <w:rsid w:val="00381547"/>
    <w:rsid w:val="00382385"/>
    <w:rsid w:val="00383E84"/>
    <w:rsid w:val="00384B5D"/>
    <w:rsid w:val="00384ED4"/>
    <w:rsid w:val="0038696B"/>
    <w:rsid w:val="00387DD6"/>
    <w:rsid w:val="00391763"/>
    <w:rsid w:val="00391F4B"/>
    <w:rsid w:val="00392832"/>
    <w:rsid w:val="003929AC"/>
    <w:rsid w:val="0039386D"/>
    <w:rsid w:val="00394021"/>
    <w:rsid w:val="00394280"/>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1FFD"/>
    <w:rsid w:val="003B23C7"/>
    <w:rsid w:val="003B2AA4"/>
    <w:rsid w:val="003B39F7"/>
    <w:rsid w:val="003B4A15"/>
    <w:rsid w:val="003B50E8"/>
    <w:rsid w:val="003B58D1"/>
    <w:rsid w:val="003B6394"/>
    <w:rsid w:val="003B6B0E"/>
    <w:rsid w:val="003B6CB5"/>
    <w:rsid w:val="003C0673"/>
    <w:rsid w:val="003C126C"/>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A56"/>
    <w:rsid w:val="00435660"/>
    <w:rsid w:val="004358E8"/>
    <w:rsid w:val="0043682D"/>
    <w:rsid w:val="004372C8"/>
    <w:rsid w:val="00442322"/>
    <w:rsid w:val="00443286"/>
    <w:rsid w:val="00443D28"/>
    <w:rsid w:val="0044401C"/>
    <w:rsid w:val="004450F5"/>
    <w:rsid w:val="00446095"/>
    <w:rsid w:val="00446122"/>
    <w:rsid w:val="0044752B"/>
    <w:rsid w:val="00447635"/>
    <w:rsid w:val="00447CE0"/>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0B41"/>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3F42"/>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E77C3"/>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3F72"/>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3D9C"/>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A47"/>
    <w:rsid w:val="00774F4F"/>
    <w:rsid w:val="00775884"/>
    <w:rsid w:val="00775998"/>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141E"/>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3A1D"/>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57A"/>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5DC3"/>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445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A7958"/>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0E35"/>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F01"/>
    <w:rsid w:val="00A013F1"/>
    <w:rsid w:val="00A0386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575E"/>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223"/>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3F4"/>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1D5"/>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184"/>
    <w:rsid w:val="00E14661"/>
    <w:rsid w:val="00E15218"/>
    <w:rsid w:val="00E1538D"/>
    <w:rsid w:val="00E1565D"/>
    <w:rsid w:val="00E2012F"/>
    <w:rsid w:val="00E21FB2"/>
    <w:rsid w:val="00E22995"/>
    <w:rsid w:val="00E233C5"/>
    <w:rsid w:val="00E2477C"/>
    <w:rsid w:val="00E24A12"/>
    <w:rsid w:val="00E25484"/>
    <w:rsid w:val="00E256FB"/>
    <w:rsid w:val="00E2581C"/>
    <w:rsid w:val="00E25952"/>
    <w:rsid w:val="00E26664"/>
    <w:rsid w:val="00E2767E"/>
    <w:rsid w:val="00E30EA0"/>
    <w:rsid w:val="00E31569"/>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1002"/>
    <w:rsid w:val="00E835A8"/>
    <w:rsid w:val="00E83E7B"/>
    <w:rsid w:val="00E865C3"/>
    <w:rsid w:val="00E86814"/>
    <w:rsid w:val="00E9017B"/>
    <w:rsid w:val="00E925E6"/>
    <w:rsid w:val="00E935B9"/>
    <w:rsid w:val="00E93DB0"/>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1F19"/>
    <w:rsid w:val="00F72C48"/>
    <w:rsid w:val="00F7478A"/>
    <w:rsid w:val="00F75652"/>
    <w:rsid w:val="00F768D6"/>
    <w:rsid w:val="00F76DDD"/>
    <w:rsid w:val="00F76F25"/>
    <w:rsid w:val="00F77391"/>
    <w:rsid w:val="00F77E77"/>
    <w:rsid w:val="00F80BBE"/>
    <w:rsid w:val="00F81AFA"/>
    <w:rsid w:val="00F81F58"/>
    <w:rsid w:val="00F82EF3"/>
    <w:rsid w:val="00F83237"/>
    <w:rsid w:val="00F83B6C"/>
    <w:rsid w:val="00F83CFD"/>
    <w:rsid w:val="00F8538C"/>
    <w:rsid w:val="00F85986"/>
    <w:rsid w:val="00F8604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8</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15057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1054</cp:revision>
  <cp:lastPrinted>2017-03-01T09:21:00Z</cp:lastPrinted>
  <dcterms:created xsi:type="dcterms:W3CDTF">2017-01-19T06:47:00Z</dcterms:created>
  <dcterms:modified xsi:type="dcterms:W3CDTF">2025-07-30T05:41:00Z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2025-07-21T09:24:50Z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9efa4f88-7c36-4e5d-b98e-4584c5ce1de7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